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58" w:rsidRDefault="00932D58" w:rsidP="00932D58">
      <w:pPr>
        <w:rPr>
          <w:rFonts w:ascii="Times New Roman" w:hAnsi="Times New Roman" w:cs="Times New Roman"/>
          <w:sz w:val="48"/>
          <w:szCs w:val="48"/>
        </w:rPr>
      </w:pPr>
    </w:p>
    <w:p w:rsidR="00932D58" w:rsidRDefault="00932D58" w:rsidP="00693CF0">
      <w:pPr>
        <w:jc w:val="center"/>
        <w:rPr>
          <w:rFonts w:ascii="Times New Roman" w:hAnsi="Times New Roman" w:cs="Times New Roman"/>
          <w:sz w:val="48"/>
          <w:szCs w:val="48"/>
        </w:rPr>
      </w:pPr>
      <w:r w:rsidRPr="00932D58">
        <w:rPr>
          <w:rFonts w:ascii="Times New Roman" w:hAnsi="Times New Roman" w:cs="Times New Roman"/>
          <w:sz w:val="48"/>
          <w:szCs w:val="48"/>
        </w:rPr>
        <w:drawing>
          <wp:inline distT="0" distB="0" distL="0" distR="0">
            <wp:extent cx="3096243" cy="2314026"/>
            <wp:effectExtent l="19050" t="0" r="8907" b="0"/>
            <wp:docPr id="2" name="Рисунок 4" descr="G:\Комп картинки\театр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омп картинки\театр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70" cy="23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D58" w:rsidRDefault="00932D58" w:rsidP="00693CF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2D58" w:rsidRDefault="00932D58" w:rsidP="00693CF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2D58" w:rsidRDefault="00932D58" w:rsidP="00693CF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2D58" w:rsidRDefault="00932D58" w:rsidP="00693CF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2D58" w:rsidRDefault="00932D58" w:rsidP="00693CF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2D58" w:rsidRDefault="00932D58" w:rsidP="00693CF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3CF0" w:rsidRDefault="00932D58" w:rsidP="00693CF0">
      <w:pPr>
        <w:jc w:val="center"/>
        <w:rPr>
          <w:rFonts w:ascii="Times New Roman" w:hAnsi="Times New Roman" w:cs="Times New Roman"/>
          <w:sz w:val="48"/>
          <w:szCs w:val="48"/>
        </w:rPr>
      </w:pPr>
      <w:r w:rsidRPr="003D1A0F">
        <w:rPr>
          <w:rFonts w:ascii="Times New Roman" w:hAnsi="Times New Roman" w:cs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45pt;height:175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tyle:italic;v-text-kern:t" trim="t" fitpath="t" string="Куклы кукольного &#10;театра"/>
          </v:shape>
        </w:pict>
      </w:r>
    </w:p>
    <w:p w:rsidR="00693CF0" w:rsidRPr="00693CF0" w:rsidRDefault="00693CF0" w:rsidP="00693CF0">
      <w:pPr>
        <w:rPr>
          <w:rFonts w:ascii="Times New Roman" w:hAnsi="Times New Roman" w:cs="Times New Roman"/>
          <w:sz w:val="48"/>
          <w:szCs w:val="48"/>
        </w:rPr>
      </w:pPr>
    </w:p>
    <w:p w:rsidR="00932D58" w:rsidRDefault="00932D58" w:rsidP="00932D5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</w:t>
      </w: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3075842" cy="2171643"/>
            <wp:effectExtent l="19050" t="0" r="0" b="0"/>
            <wp:docPr id="6" name="Рисунок 6" descr="G:\Комп картинки\театр\hello_html_7d653f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омп картинки\театр\hello_html_7d653f5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062" cy="217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D58" w:rsidRDefault="00932D58" w:rsidP="00932D58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932D58">
        <w:rPr>
          <w:rFonts w:ascii="Arial" w:hAnsi="Arial" w:cs="Arial"/>
          <w:color w:val="17365D" w:themeColor="text2" w:themeShade="BF"/>
          <w:sz w:val="28"/>
          <w:szCs w:val="28"/>
        </w:rPr>
        <w:lastRenderedPageBreak/>
        <w:t>Среди театров кукол различают три основных типа:</w:t>
      </w:r>
    </w:p>
    <w:p w:rsidR="00932D58" w:rsidRPr="00932D58" w:rsidRDefault="00932D58" w:rsidP="00932D58">
      <w:pPr>
        <w:rPr>
          <w:rFonts w:ascii="Times New Roman" w:hAnsi="Times New Roman" w:cs="Times New Roman"/>
          <w:sz w:val="48"/>
          <w:szCs w:val="48"/>
        </w:rPr>
      </w:pPr>
    </w:p>
    <w:p w:rsidR="00932D58" w:rsidRP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  <w:r w:rsidRPr="00932D58">
        <w:rPr>
          <w:rFonts w:ascii="Arial" w:hAnsi="Arial" w:cs="Arial"/>
          <w:color w:val="17365D" w:themeColor="text2" w:themeShade="BF"/>
          <w:sz w:val="28"/>
          <w:szCs w:val="28"/>
        </w:rPr>
        <w:t>I. Театр верховых кукол управляемых снизу. Актёры-кукловоды в театрах такого типа обычно скрыты от зрителей ширмой, но бывает и так, что они не срываются и видны зрителям целиком или на половину своего роста.</w:t>
      </w:r>
    </w:p>
    <w:p w:rsidR="00932D58" w:rsidRP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  <w:r w:rsidRPr="00932D58">
        <w:rPr>
          <w:rFonts w:ascii="Arial" w:hAnsi="Arial" w:cs="Arial"/>
          <w:color w:val="17365D" w:themeColor="text2" w:themeShade="BF"/>
          <w:sz w:val="28"/>
          <w:szCs w:val="28"/>
        </w:rPr>
        <w:t>В таких театрах используются перчаточные куклы, тростевые куклы и куклы иных конструкций.</w:t>
      </w:r>
    </w:p>
    <w:p w:rsidR="00932D58" w:rsidRP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  <w:r w:rsidRPr="00932D58">
        <w:rPr>
          <w:rFonts w:ascii="Arial" w:hAnsi="Arial" w:cs="Arial"/>
          <w:color w:val="17365D" w:themeColor="text2" w:themeShade="BF"/>
          <w:sz w:val="28"/>
          <w:szCs w:val="28"/>
        </w:rPr>
        <w:t>Перчаточная кукла называется так, потому что надевается на руку, как перчатка: голова – на указательный палец, ручки – на большой и средний пальцы. Управлять ей очень легко, так как человек прекрасно владеет движениями собственной руки и пальцев. Однако перчаточная кукла не может делать сложные движения руками, например положить руки на пояс, зато прекрасно может «держать» и «переносить» мелкие предметы, но обязательно обеими руками одновременно. По размеру она не может большой.</w:t>
      </w:r>
    </w:p>
    <w:p w:rsid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                 </w:t>
      </w:r>
      <w:r>
        <w:rPr>
          <w:rFonts w:ascii="Arial" w:hAnsi="Arial" w:cs="Arial"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3220179" cy="2417884"/>
            <wp:effectExtent l="19050" t="0" r="0" b="0"/>
            <wp:docPr id="10" name="Рисунок 7" descr="G:\Комп картинки\театр\kon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Комп картинки\театр\kon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52" cy="241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           </w:t>
      </w:r>
    </w:p>
    <w:p w:rsid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            </w:t>
      </w:r>
      <w:r>
        <w:rPr>
          <w:rFonts w:ascii="Arial" w:hAnsi="Arial" w:cs="Arial"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3697960" cy="2073806"/>
            <wp:effectExtent l="19050" t="0" r="0" b="0"/>
            <wp:docPr id="9" name="Рисунок 8" descr="G:\Комп картинки\театр\39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Комп картинки\театр\395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032" cy="20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32D58" w:rsidRPr="00932D58" w:rsidRDefault="00932D58" w:rsidP="00EC4A28">
      <w:pPr>
        <w:pStyle w:val="a5"/>
        <w:shd w:val="clear" w:color="auto" w:fill="FFFFFF"/>
        <w:spacing w:before="171" w:beforeAutospacing="0" w:after="171" w:afterAutospacing="0"/>
        <w:ind w:firstLine="708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  <w:r w:rsidRPr="00932D58">
        <w:rPr>
          <w:rFonts w:ascii="Arial" w:hAnsi="Arial" w:cs="Arial"/>
          <w:color w:val="17365D" w:themeColor="text2" w:themeShade="BF"/>
          <w:sz w:val="28"/>
          <w:szCs w:val="28"/>
        </w:rPr>
        <w:lastRenderedPageBreak/>
        <w:t>Тростевая кукла может быть и маленькой, и очень большой. Туловище её одето на палку, вставленную в голову, а руки управляются тростями-спицами, прикреплёнными к кукольным ладошкам. Переносить и брать такие предметы такой кукле очень трудно, зато она может «упереть руки в боки», почесать затылок или имитировать игру на балалайке, скрипке и тому подобное.</w:t>
      </w:r>
    </w:p>
    <w:p w:rsid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32D58" w:rsidRDefault="00EC4A2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     </w:t>
      </w:r>
      <w:r>
        <w:rPr>
          <w:rFonts w:ascii="Arial" w:hAnsi="Arial" w:cs="Arial"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3236318" cy="2426677"/>
            <wp:effectExtent l="19050" t="0" r="2182" b="0"/>
            <wp:docPr id="14" name="Рисунок 9" descr="C:\Users\KOM\Desktop\муз рук\театр и дети\фото\DSC07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M\Desktop\муз рук\театр и дети\фото\DSC073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3" cy="243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32D58" w:rsidRDefault="00EC4A2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lastRenderedPageBreak/>
        <w:t>II</w:t>
      </w:r>
      <w:r w:rsidRPr="00932D58">
        <w:rPr>
          <w:rFonts w:ascii="Arial" w:hAnsi="Arial" w:cs="Arial"/>
          <w:color w:val="17365D" w:themeColor="text2" w:themeShade="BF"/>
          <w:sz w:val="28"/>
          <w:szCs w:val="28"/>
        </w:rPr>
        <w:t>. Театр срединных кукол, управляемых на уровне актёров-кукловодов. Срединные куклы бывают объёмными, управляемыми актёрами-кукловодами либо со стороны, либо изнутри кукол больших размеров, внутри которых находится кукловод. К числу срединных кукол относятся, в частности, куклы Театра теней. В таких театрах кукловоды не видны зрителям, так как они находятся за специальным экраном, на который проецируются тени от плоских кукол. В качестве срединных кукол используются куклы-марионетки, управляемые кукол видимыми или невидимыми зрителям кукловодами . </w:t>
      </w:r>
    </w:p>
    <w:p w:rsidR="00EC4A28" w:rsidRDefault="00EC4A2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32D58" w:rsidRDefault="00EC4A2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       </w:t>
      </w:r>
      <w:r w:rsidR="002A58BC">
        <w:rPr>
          <w:rFonts w:ascii="Arial" w:hAnsi="Arial" w:cs="Arial"/>
          <w:color w:val="17365D" w:themeColor="text2" w:themeShade="BF"/>
          <w:sz w:val="28"/>
          <w:szCs w:val="28"/>
        </w:rPr>
        <w:t xml:space="preserve">    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2A58BC">
        <w:rPr>
          <w:rFonts w:ascii="Arial" w:hAnsi="Arial" w:cs="Arial"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3242896" cy="2431609"/>
            <wp:effectExtent l="19050" t="0" r="0" b="0"/>
            <wp:docPr id="20" name="Рисунок 10" descr="C:\Users\KOM\Desktop\муз рук\театр и дети\фото\DSC07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M\Desktop\муз рук\театр и дети\фото\DSC073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00" cy="243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A28" w:rsidRDefault="00EC4A2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2A58BC" w:rsidRDefault="002A58BC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32D58" w:rsidRPr="00932D58" w:rsidRDefault="00EC4A2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  <w:lang w:val="en-US"/>
        </w:rPr>
        <w:t>|||</w:t>
      </w:r>
      <w:r w:rsidR="00932D58" w:rsidRPr="00932D58">
        <w:rPr>
          <w:rFonts w:ascii="Arial" w:hAnsi="Arial" w:cs="Arial"/>
          <w:color w:val="17365D" w:themeColor="text2" w:themeShade="BF"/>
          <w:sz w:val="28"/>
          <w:szCs w:val="28"/>
        </w:rPr>
        <w:t>. Театр низовых кукол, управляемых сверху с помощью ниток, прутов или проволоками. Актёры-кукловоды в театрах этого типа чаще всего скрыты от зрителей, но не ширмой, а верхней занавеской или падугой. В некоторых случаях актёры-кукловоды, как и в театрах верховых кукол, видны зрителям целиком или на половину своего роста.</w:t>
      </w:r>
    </w:p>
    <w:p w:rsidR="00932D58" w:rsidRPr="00932D58" w:rsidRDefault="00932D5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  <w:r w:rsidRPr="00932D58">
        <w:rPr>
          <w:rFonts w:ascii="Arial" w:hAnsi="Arial" w:cs="Arial"/>
          <w:color w:val="17365D" w:themeColor="text2" w:themeShade="BF"/>
          <w:sz w:val="28"/>
          <w:szCs w:val="28"/>
        </w:rPr>
        <w:t>Марионетка – кукла, которой управляются сверху с помощью нитей, прикреплённых к голове, плечам, рукам, ногам, спине и так далее. Это очень сложная система управления: иногда одной марионеткой управляют сразу два человека. Специальной устройство, состоящее из рычагов и планок, от которых отходят нити, называется вага. В отличии от перчаточной и тростевой кукол, у которых нет ног, а если и есть, то они ими двигать не могут, марионетка очень хорошо может двигать и руками и ногами и прекрасно имитирует сложные движения: ходьбу, бег, танец, катание на коньках и так далее.</w:t>
      </w:r>
    </w:p>
    <w:p w:rsidR="00EC4A28" w:rsidRDefault="00EC4A2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C4A28" w:rsidRDefault="00EC4A2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C4A28" w:rsidRDefault="00EC4A2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C4A28" w:rsidRDefault="00EC4A2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C4A28" w:rsidRDefault="00EC4A28" w:rsidP="00932D58">
      <w:pPr>
        <w:pStyle w:val="a5"/>
        <w:shd w:val="clear" w:color="auto" w:fill="FFFFFF"/>
        <w:spacing w:before="171" w:beforeAutospacing="0" w:after="171" w:afterAutospacing="0"/>
        <w:textAlignment w:val="baseline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932D58" w:rsidRPr="00932D58" w:rsidRDefault="00932D58" w:rsidP="00932D58">
      <w:pPr>
        <w:rPr>
          <w:color w:val="17365D" w:themeColor="text2" w:themeShade="BF"/>
          <w:sz w:val="28"/>
          <w:szCs w:val="28"/>
        </w:rPr>
      </w:pPr>
    </w:p>
    <w:p w:rsidR="00932D58" w:rsidRPr="00932D58" w:rsidRDefault="00EC4A28" w:rsidP="002A58BC">
      <w:pPr>
        <w:tabs>
          <w:tab w:val="left" w:pos="11022"/>
        </w:tabs>
        <w:ind w:left="851" w:firstLine="565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</w:t>
      </w:r>
      <w:r w:rsidR="002A58B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</w:t>
      </w:r>
      <w:r w:rsidRPr="00EC4A2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drawing>
          <wp:inline distT="0" distB="0" distL="0" distR="0">
            <wp:extent cx="3729403" cy="3077308"/>
            <wp:effectExtent l="19050" t="0" r="4397" b="0"/>
            <wp:docPr id="19" name="Рисунок 2" descr="C:\Users\Natasha\Desktop\Комп картинки\ритмика\Je4_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C:\Users\Natasha\Desktop\Комп картинки\ритмика\Je4_a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448" cy="3088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CF0" w:rsidRPr="00932D58" w:rsidRDefault="00693CF0" w:rsidP="00693CF0">
      <w:pPr>
        <w:tabs>
          <w:tab w:val="left" w:pos="11022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693CF0" w:rsidRPr="00932D58" w:rsidSect="00932D58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1D5" w:rsidRDefault="000241D5" w:rsidP="002A58BC">
      <w:pPr>
        <w:spacing w:after="0" w:line="240" w:lineRule="auto"/>
      </w:pPr>
      <w:r>
        <w:separator/>
      </w:r>
    </w:p>
  </w:endnote>
  <w:endnote w:type="continuationSeparator" w:id="1">
    <w:p w:rsidR="000241D5" w:rsidRDefault="000241D5" w:rsidP="002A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1D5" w:rsidRDefault="000241D5" w:rsidP="002A58BC">
      <w:pPr>
        <w:spacing w:after="0" w:line="240" w:lineRule="auto"/>
      </w:pPr>
      <w:r>
        <w:separator/>
      </w:r>
    </w:p>
  </w:footnote>
  <w:footnote w:type="continuationSeparator" w:id="1">
    <w:p w:rsidR="000241D5" w:rsidRDefault="000241D5" w:rsidP="002A5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CF0"/>
    <w:rsid w:val="000241D5"/>
    <w:rsid w:val="002A58BC"/>
    <w:rsid w:val="003D1A0F"/>
    <w:rsid w:val="00557376"/>
    <w:rsid w:val="00693CF0"/>
    <w:rsid w:val="00932D58"/>
    <w:rsid w:val="00EC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A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58BC"/>
  </w:style>
  <w:style w:type="paragraph" w:styleId="a8">
    <w:name w:val="footer"/>
    <w:basedOn w:val="a"/>
    <w:link w:val="a9"/>
    <w:uiPriority w:val="99"/>
    <w:semiHidden/>
    <w:unhideWhenUsed/>
    <w:rsid w:val="002A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5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3</cp:revision>
  <dcterms:created xsi:type="dcterms:W3CDTF">2018-04-11T09:27:00Z</dcterms:created>
  <dcterms:modified xsi:type="dcterms:W3CDTF">2018-10-15T12:13:00Z</dcterms:modified>
</cp:coreProperties>
</file>