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2C" w:rsidRDefault="000B1A2C" w:rsidP="000B1A2C">
      <w:pPr>
        <w:jc w:val="center"/>
        <w:rPr>
          <w:rFonts w:ascii="Times New Roman" w:hAnsi="Times New Roman"/>
          <w:b/>
          <w:sz w:val="28"/>
          <w:szCs w:val="28"/>
        </w:rPr>
      </w:pPr>
      <w:r w:rsidRPr="0004750E">
        <w:rPr>
          <w:rFonts w:ascii="Times New Roman" w:hAnsi="Times New Roman"/>
          <w:b/>
          <w:sz w:val="28"/>
          <w:szCs w:val="28"/>
        </w:rPr>
        <w:t>Комментарии непосредственно образовательной деятельности с детьми дошкольного возраста «По страницам волшебной книги»</w:t>
      </w:r>
    </w:p>
    <w:p w:rsidR="000B1A2C" w:rsidRPr="00D2530F" w:rsidRDefault="000B1A2C" w:rsidP="000B1A2C">
      <w:pPr>
        <w:pStyle w:val="a4"/>
        <w:shd w:val="clear" w:color="auto" w:fill="auto"/>
        <w:spacing w:before="0" w:after="124"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занятий по программе «Меленький гений»</w:t>
      </w:r>
      <w:r w:rsidRPr="00D2530F">
        <w:rPr>
          <w:rFonts w:ascii="Times New Roman" w:hAnsi="Times New Roman"/>
          <w:sz w:val="28"/>
          <w:szCs w:val="28"/>
        </w:rPr>
        <w:t xml:space="preserve"> воплощает в себя новый подход к музыкальному развитию</w:t>
      </w:r>
      <w:bookmarkStart w:id="0" w:name="_GoBack"/>
      <w:bookmarkEnd w:id="0"/>
      <w:r w:rsidRPr="00D2530F">
        <w:rPr>
          <w:rFonts w:ascii="Times New Roman" w:hAnsi="Times New Roman"/>
          <w:sz w:val="28"/>
          <w:szCs w:val="28"/>
        </w:rPr>
        <w:t xml:space="preserve"> дошкольников, который заключается в постановке и реализации принципиально новых задач музыкальной педагогики.</w:t>
      </w:r>
    </w:p>
    <w:p w:rsidR="000B1A2C" w:rsidRPr="00D2530F" w:rsidRDefault="000B1A2C" w:rsidP="000B1A2C">
      <w:pPr>
        <w:pStyle w:val="a4"/>
        <w:shd w:val="clear" w:color="auto" w:fill="auto"/>
        <w:spacing w:before="0"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D2530F">
        <w:rPr>
          <w:rFonts w:ascii="Times New Roman" w:hAnsi="Times New Roman"/>
          <w:sz w:val="28"/>
          <w:szCs w:val="28"/>
        </w:rPr>
        <w:t xml:space="preserve"> постепенно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30F">
        <w:rPr>
          <w:rFonts w:ascii="Times New Roman" w:hAnsi="Times New Roman"/>
          <w:sz w:val="28"/>
          <w:szCs w:val="28"/>
        </w:rPr>
        <w:t>погруж</w:t>
      </w:r>
      <w:r>
        <w:rPr>
          <w:rFonts w:ascii="Times New Roman" w:hAnsi="Times New Roman"/>
          <w:sz w:val="28"/>
          <w:szCs w:val="28"/>
        </w:rPr>
        <w:t xml:space="preserve">аются </w:t>
      </w:r>
      <w:r w:rsidRPr="00D2530F">
        <w:rPr>
          <w:rFonts w:ascii="Times New Roman" w:hAnsi="Times New Roman"/>
          <w:sz w:val="28"/>
          <w:szCs w:val="28"/>
        </w:rPr>
        <w:t>в мир музыки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2530F">
        <w:rPr>
          <w:rFonts w:ascii="Times New Roman" w:hAnsi="Times New Roman"/>
          <w:sz w:val="28"/>
          <w:szCs w:val="28"/>
        </w:rPr>
        <w:t xml:space="preserve"> Каждое занятие - новый шаг в познании. А познание это происходит, как через восприятие музыки (классической, народной, современной), так и через практическую музыкальную деятельность ребенка. Единство их в каждом занятии обязательно.</w:t>
      </w:r>
    </w:p>
    <w:p w:rsidR="000B1A2C" w:rsidRDefault="000B1A2C" w:rsidP="000B1A2C">
      <w:pPr>
        <w:pStyle w:val="a4"/>
        <w:shd w:val="clear" w:color="auto" w:fill="auto"/>
        <w:spacing w:before="0"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  <w:r w:rsidRPr="00D2530F">
        <w:rPr>
          <w:rFonts w:ascii="Times New Roman" w:hAnsi="Times New Roman"/>
          <w:sz w:val="28"/>
          <w:szCs w:val="28"/>
        </w:rPr>
        <w:t>Занятия построены в виде игр - путешествий по сказкам (в гости к ноткам, к муз</w:t>
      </w:r>
      <w:proofErr w:type="gramStart"/>
      <w:r w:rsidRPr="00D2530F">
        <w:rPr>
          <w:rFonts w:ascii="Times New Roman" w:hAnsi="Times New Roman"/>
          <w:sz w:val="28"/>
          <w:szCs w:val="28"/>
        </w:rPr>
        <w:t>.</w:t>
      </w:r>
      <w:proofErr w:type="gramEnd"/>
      <w:r w:rsidRPr="00D253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30F">
        <w:rPr>
          <w:rFonts w:ascii="Times New Roman" w:hAnsi="Times New Roman"/>
          <w:sz w:val="28"/>
          <w:szCs w:val="28"/>
        </w:rPr>
        <w:t>и</w:t>
      </w:r>
      <w:proofErr w:type="gramEnd"/>
      <w:r w:rsidRPr="00D2530F">
        <w:rPr>
          <w:rFonts w:ascii="Times New Roman" w:hAnsi="Times New Roman"/>
          <w:sz w:val="28"/>
          <w:szCs w:val="28"/>
        </w:rPr>
        <w:t>нструментам и т.д.). Основная цель этих превращений - научить растущего человека слышать, слушать, понимать, музицировать и творить, в полной</w:t>
      </w:r>
      <w:r>
        <w:rPr>
          <w:rFonts w:ascii="Times New Roman" w:hAnsi="Times New Roman"/>
          <w:sz w:val="28"/>
          <w:szCs w:val="28"/>
        </w:rPr>
        <w:t xml:space="preserve"> мере проявляя свои способности. Через решение проблемных ситуаций дети учатся находить оригинальные решения в нестандартных ситуациях, проявляют инициативность, уверенность и самостоятельность в общении с детьми и взрослыми. </w:t>
      </w:r>
    </w:p>
    <w:p w:rsidR="000B1A2C" w:rsidRDefault="000B1A2C" w:rsidP="000B1A2C">
      <w:pPr>
        <w:pStyle w:val="a4"/>
        <w:shd w:val="clear" w:color="auto" w:fill="auto"/>
        <w:spacing w:before="0"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Pr="00B13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 проблемного обучения и игровых технологий направлено на развитие индивидуальных детских талантов.</w:t>
      </w:r>
    </w:p>
    <w:p w:rsidR="000B1A2C" w:rsidRDefault="000B1A2C" w:rsidP="000B1A2C">
      <w:pPr>
        <w:pStyle w:val="a4"/>
        <w:spacing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театрализации, пантомимы, этюдов, декламации произведений, публичных выступлений  педагоги создают условия для развития лидерских качеств и организаторских способностей у детей, р</w:t>
      </w:r>
      <w:r w:rsidRPr="001405A7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ют навыки сотрудничества, индивидуальные детские таланты, воспитывают уважение к другим, развивают</w:t>
      </w:r>
      <w:r w:rsidRPr="00140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находчивость и ответственность,</w:t>
      </w:r>
      <w:r w:rsidRPr="001405A7">
        <w:rPr>
          <w:rFonts w:ascii="Times New Roman" w:hAnsi="Times New Roman"/>
          <w:sz w:val="28"/>
          <w:szCs w:val="28"/>
        </w:rPr>
        <w:t xml:space="preserve"> укрепля</w:t>
      </w:r>
      <w:r>
        <w:rPr>
          <w:rFonts w:ascii="Times New Roman" w:hAnsi="Times New Roman"/>
          <w:sz w:val="28"/>
          <w:szCs w:val="28"/>
        </w:rPr>
        <w:t>ют</w:t>
      </w:r>
      <w:r w:rsidRPr="001405A7">
        <w:rPr>
          <w:rFonts w:ascii="Times New Roman" w:hAnsi="Times New Roman"/>
          <w:sz w:val="28"/>
          <w:szCs w:val="28"/>
        </w:rPr>
        <w:t xml:space="preserve"> эм</w:t>
      </w:r>
      <w:r>
        <w:rPr>
          <w:rFonts w:ascii="Times New Roman" w:hAnsi="Times New Roman"/>
          <w:sz w:val="28"/>
          <w:szCs w:val="28"/>
        </w:rPr>
        <w:t>оциональное благополучие детей и ф</w:t>
      </w:r>
      <w:r w:rsidRPr="001405A7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1405A7">
        <w:rPr>
          <w:rFonts w:ascii="Times New Roman" w:hAnsi="Times New Roman"/>
          <w:sz w:val="28"/>
          <w:szCs w:val="28"/>
        </w:rPr>
        <w:t>общую культуру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0B1A2C" w:rsidRPr="00D2530F" w:rsidRDefault="000B1A2C" w:rsidP="000B1A2C">
      <w:pPr>
        <w:pStyle w:val="a4"/>
        <w:spacing w:line="360" w:lineRule="auto"/>
        <w:ind w:left="20" w:right="240" w:firstLine="688"/>
        <w:jc w:val="both"/>
        <w:rPr>
          <w:rFonts w:ascii="Times New Roman" w:hAnsi="Times New Roman"/>
          <w:sz w:val="28"/>
          <w:szCs w:val="28"/>
        </w:rPr>
      </w:pPr>
    </w:p>
    <w:p w:rsidR="00B77313" w:rsidRDefault="00B77313"/>
    <w:sectPr w:rsidR="00B7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A"/>
    <w:rsid w:val="000B1A2C"/>
    <w:rsid w:val="0042076A"/>
    <w:rsid w:val="00B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B1A2C"/>
    <w:rPr>
      <w:rFonts w:ascii="Century Gothic" w:hAnsi="Century Gothic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0B1A2C"/>
    <w:pPr>
      <w:shd w:val="clear" w:color="auto" w:fill="FFFFFF"/>
      <w:spacing w:before="300" w:after="120" w:line="274" w:lineRule="exact"/>
    </w:pPr>
    <w:rPr>
      <w:rFonts w:ascii="Century Gothic" w:eastAsiaTheme="minorHAnsi" w:hAnsi="Century Gothic" w:cstheme="minorBid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0B1A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B1A2C"/>
    <w:rPr>
      <w:rFonts w:ascii="Century Gothic" w:hAnsi="Century Gothic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0B1A2C"/>
    <w:pPr>
      <w:shd w:val="clear" w:color="auto" w:fill="FFFFFF"/>
      <w:spacing w:before="300" w:after="120" w:line="274" w:lineRule="exact"/>
    </w:pPr>
    <w:rPr>
      <w:rFonts w:ascii="Century Gothic" w:eastAsiaTheme="minorHAnsi" w:hAnsi="Century Gothic" w:cstheme="minorBid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0B1A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2016-11-18T06:32:00Z</dcterms:created>
  <dcterms:modified xsi:type="dcterms:W3CDTF">2016-11-18T06:33:00Z</dcterms:modified>
</cp:coreProperties>
</file>